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42DD7" w14:textId="76937914" w:rsidR="000C7F71" w:rsidRDefault="004E4F79" w:rsidP="00DF49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Artificial Intelligence Makes Recruitment and Finding the Best Qualified Candidate More Successful</w:t>
      </w:r>
      <w:r w:rsidR="00DF49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869764" w14:textId="49CE50CD" w:rsidR="007635CF" w:rsidRDefault="00DF49B0" w:rsidP="00DF49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14:paraId="0AFEA071" w14:textId="1DBE1221" w:rsidR="00DF49B0" w:rsidRDefault="00DF49B0" w:rsidP="00DF49B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Artificial Intelligence has Positive and More Successful Impacts</w:t>
      </w:r>
    </w:p>
    <w:p w14:paraId="1D4045E5" w14:textId="1D4A3065" w:rsidR="00DF49B0" w:rsidRDefault="00DF49B0" w:rsidP="00DF49B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Evidence of Business Effectiveness</w:t>
      </w:r>
    </w:p>
    <w:p w14:paraId="7BC40C3D" w14:textId="475402F5" w:rsidR="00DF49B0" w:rsidRDefault="00DF49B0" w:rsidP="00DF49B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Business: NorthShore University HealthSystem</w:t>
      </w:r>
    </w:p>
    <w:p w14:paraId="7D025196" w14:textId="0A69A424" w:rsidR="00DF49B0" w:rsidRDefault="00DF49B0" w:rsidP="00DF49B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Background, Talent Acquisition Challenges, Strengths, Weaknesses</w:t>
      </w:r>
    </w:p>
    <w:p w14:paraId="11CAAC42" w14:textId="1E5DBE4D" w:rsidR="006F0B70" w:rsidRDefault="006F0B70" w:rsidP="00DF49B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Pull, Analyze Numbers and Challenges</w:t>
      </w:r>
    </w:p>
    <w:p w14:paraId="1AC81C7D" w14:textId="76743F3C" w:rsidR="00BE1003" w:rsidRDefault="00BE1003" w:rsidP="00DF49B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 and Cons to Artificial Intelligence</w:t>
      </w:r>
    </w:p>
    <w:p w14:paraId="0988335F" w14:textId="22A75BF0" w:rsidR="00B467C9" w:rsidRDefault="00B467C9" w:rsidP="00B467C9">
      <w:pPr>
        <w:pStyle w:val="ListParagraph"/>
        <w:spacing w:line="480" w:lineRule="auto"/>
        <w:ind w:left="225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B467C9">
        <w:rPr>
          <w:rFonts w:ascii="Times New Roman" w:hAnsi="Times New Roman" w:cs="Times New Roman"/>
          <w:sz w:val="24"/>
          <w:szCs w:val="24"/>
        </w:rPr>
        <w:t xml:space="preserve">MacAraig, M. (2019). </w:t>
      </w:r>
      <w:r w:rsidRPr="00B467C9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11 Pros and Cons of AI for Businesses.</w:t>
      </w:r>
      <w:r w:rsidRPr="00B467C9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7" w:history="1">
        <w:r w:rsidR="00751E75" w:rsidRPr="00CD1094">
          <w:rPr>
            <w:rStyle w:val="Hyperlink"/>
            <w:rFonts w:ascii="Times New Roman" w:hAnsi="Times New Roman" w:cs="Times New Roman"/>
            <w:sz w:val="24"/>
            <w:szCs w:val="24"/>
          </w:rPr>
          <w:t>https://www.insightsforprofessionals.com/it/software/11-pros-and-cons-of-ai-for-businesses?gclid=EAIaIQobChMI3La5w8id6AIVyEXVCh3e3QeyEAAYBCAAEgLxh_D_BwE</w:t>
        </w:r>
      </w:hyperlink>
    </w:p>
    <w:p w14:paraId="07829EBC" w14:textId="7F93DF97" w:rsidR="00B53F5C" w:rsidRDefault="006F5547" w:rsidP="00B53F5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Artificial Intelligence as a Solution</w:t>
      </w:r>
    </w:p>
    <w:p w14:paraId="66F59A2A" w14:textId="213F0528" w:rsidR="00B53F5C" w:rsidRDefault="00B53F5C" w:rsidP="00B53F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Ethical Consideration and Aspects</w:t>
      </w:r>
    </w:p>
    <w:p w14:paraId="4DDA3CBB" w14:textId="17F7EFFA" w:rsidR="009D253E" w:rsidRDefault="009D253E" w:rsidP="009D253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 Categories Widely Used</w:t>
      </w:r>
    </w:p>
    <w:p w14:paraId="1BA2AA2F" w14:textId="77777777" w:rsidR="009D253E" w:rsidRPr="009D253E" w:rsidRDefault="009D253E" w:rsidP="009D253E">
      <w:pPr>
        <w:pStyle w:val="ListParagraph"/>
        <w:spacing w:line="480" w:lineRule="auto"/>
        <w:ind w:left="2340" w:hanging="810"/>
        <w:rPr>
          <w:color w:val="0000FF" w:themeColor="hyperlink"/>
          <w:u w:val="single"/>
        </w:rPr>
      </w:pPr>
      <w:r w:rsidRPr="009D253E">
        <w:rPr>
          <w:rFonts w:ascii="Times New Roman" w:hAnsi="Times New Roman" w:cs="Times New Roman"/>
          <w:sz w:val="24"/>
          <w:szCs w:val="24"/>
        </w:rPr>
        <w:t xml:space="preserve">Deloitte. (2020). </w:t>
      </w:r>
      <w:r w:rsidRPr="009D253E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AI ethics: A business imperative for boards and C-suites</w:t>
      </w:r>
      <w:r w:rsidRPr="009D253E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history="1">
        <w:r w:rsidRPr="009D253E">
          <w:rPr>
            <w:rStyle w:val="Hyperlink"/>
            <w:rFonts w:ascii="Times New Roman" w:hAnsi="Times New Roman" w:cs="Times New Roman"/>
            <w:sz w:val="24"/>
            <w:szCs w:val="24"/>
          </w:rPr>
          <w:t>https://www2.deloitte.com/us/en/pages/regulatory/articles/ai-ethics-responsible-ai-governance.html</w:t>
        </w:r>
      </w:hyperlink>
    </w:p>
    <w:p w14:paraId="1DBDF668" w14:textId="77777777" w:rsidR="009D253E" w:rsidRPr="009D253E" w:rsidRDefault="009D253E" w:rsidP="009D253E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CADD044" w14:textId="3BA5BEBC" w:rsidR="00B53F5C" w:rsidRDefault="00B53F5C" w:rsidP="00B53F5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Affirmative Action Planning </w:t>
      </w:r>
    </w:p>
    <w:p w14:paraId="60930504" w14:textId="25DC6C33" w:rsidR="00B53F5C" w:rsidRDefault="00B53F5C" w:rsidP="00B53F5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Equal Employment Opportunity Practices</w:t>
      </w:r>
    </w:p>
    <w:p w14:paraId="142F94D5" w14:textId="64D0C2AC" w:rsidR="00B53F5C" w:rsidRDefault="00B53F5C" w:rsidP="00B53F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and Collaboration</w:t>
      </w:r>
    </w:p>
    <w:p w14:paraId="37C92471" w14:textId="09BF1CCD" w:rsidR="00E9435F" w:rsidRDefault="00551400" w:rsidP="00E9435F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Learning to Unlearn</w:t>
      </w:r>
    </w:p>
    <w:p w14:paraId="03C0A165" w14:textId="3134E0CE" w:rsidR="00551400" w:rsidRDefault="00551400" w:rsidP="00E9435F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Envisioning a Long-Term Plan, but One that is Not Set in Stone</w:t>
      </w:r>
    </w:p>
    <w:p w14:paraId="54A1062B" w14:textId="6AE9C68C" w:rsidR="004B01CD" w:rsidRDefault="004B01CD" w:rsidP="00E9435F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Developing Skills to Work Through </w:t>
      </w:r>
      <w:r w:rsidR="008E0844">
        <w:rPr>
          <w:rFonts w:ascii="Times New Roman" w:hAnsi="Times New Roman" w:cs="Times New Roman"/>
          <w:sz w:val="24"/>
          <w:szCs w:val="24"/>
        </w:rPr>
        <w:t>Artificial</w:t>
      </w:r>
      <w:r>
        <w:rPr>
          <w:rFonts w:ascii="Times New Roman" w:hAnsi="Times New Roman" w:cs="Times New Roman"/>
          <w:sz w:val="24"/>
          <w:szCs w:val="24"/>
        </w:rPr>
        <w:t xml:space="preserve"> Intelligence and all the Newness that Comes With it</w:t>
      </w:r>
    </w:p>
    <w:p w14:paraId="44BFD86C" w14:textId="77777777" w:rsidR="00CD6D0E" w:rsidRPr="00FF64BA" w:rsidRDefault="00CD6D0E" w:rsidP="006825A9">
      <w:pPr>
        <w:pStyle w:val="ListParagraph"/>
        <w:spacing w:line="480" w:lineRule="auto"/>
        <w:ind w:left="2070" w:hanging="630"/>
        <w:rPr>
          <w:rStyle w:val="Hyperlink"/>
        </w:rPr>
      </w:pPr>
      <w:r w:rsidRPr="00CD6D0E">
        <w:rPr>
          <w:rFonts w:ascii="Times New Roman" w:hAnsi="Times New Roman" w:cs="Times New Roman"/>
          <w:sz w:val="24"/>
          <w:szCs w:val="24"/>
        </w:rPr>
        <w:t xml:space="preserve">BasuMallick, C. (2019). </w:t>
      </w:r>
      <w:r w:rsidRPr="00CD6D0E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3 Effective Leadership Skills You Need in the Age of AI.</w:t>
      </w:r>
      <w:r w:rsidRPr="00CD6D0E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9" w:history="1">
        <w:r w:rsidRPr="00CD6D0E">
          <w:rPr>
            <w:rStyle w:val="Hyperlink"/>
            <w:rFonts w:ascii="Times New Roman" w:hAnsi="Times New Roman" w:cs="Times New Roman"/>
            <w:sz w:val="24"/>
            <w:szCs w:val="24"/>
          </w:rPr>
          <w:t>https://www.hrtechnologist.com/articles/leadership-succession/effective-leadership-skills-for-the-ai-era/</w:t>
        </w:r>
      </w:hyperlink>
    </w:p>
    <w:p w14:paraId="2572EB76" w14:textId="77777777" w:rsidR="00CD6D0E" w:rsidRDefault="00CD6D0E" w:rsidP="00CD6D0E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52E56BF" w14:textId="1B08CF4D" w:rsidR="00B53F5C" w:rsidRDefault="00B53F5C" w:rsidP="00B53F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Recommendations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F1E717" w14:textId="4264FC52" w:rsidR="00367410" w:rsidRDefault="000B1E7A" w:rsidP="0036741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Opportunity: </w:t>
      </w:r>
      <w:r w:rsidR="00B53F5C">
        <w:rPr>
          <w:rFonts w:ascii="Times New Roman" w:hAnsi="Times New Roman" w:cs="Times New Roman"/>
          <w:sz w:val="24"/>
          <w:szCs w:val="24"/>
        </w:rPr>
        <w:t>Succession Planning</w:t>
      </w:r>
    </w:p>
    <w:p w14:paraId="3730BE8A" w14:textId="4D4FD1AF" w:rsidR="00367410" w:rsidRPr="00D1000B" w:rsidRDefault="00B9084A" w:rsidP="00D1000B">
      <w:pPr>
        <w:pStyle w:val="ListParagraph"/>
        <w:spacing w:line="480" w:lineRule="auto"/>
        <w:ind w:left="2160" w:hanging="720"/>
        <w:rPr>
          <w:color w:val="0000FF" w:themeColor="hyperlink"/>
          <w:u w:val="single"/>
        </w:rPr>
      </w:pPr>
      <w:r w:rsidRPr="00B9084A">
        <w:rPr>
          <w:rFonts w:ascii="Times New Roman" w:hAnsi="Times New Roman" w:cs="Times New Roman"/>
          <w:sz w:val="24"/>
          <w:szCs w:val="24"/>
        </w:rPr>
        <w:t xml:space="preserve">Deloitte. (2017). </w:t>
      </w:r>
      <w:r w:rsidRPr="00B9084A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Keys to Effective Succession Planning</w:t>
      </w:r>
      <w:r w:rsidRPr="00B9084A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10" w:history="1">
        <w:r w:rsidRPr="00B9084A">
          <w:rPr>
            <w:rStyle w:val="Hyperlink"/>
            <w:rFonts w:ascii="Times New Roman" w:hAnsi="Times New Roman" w:cs="Times New Roman"/>
            <w:sz w:val="24"/>
            <w:szCs w:val="24"/>
          </w:rPr>
          <w:t>https://deloitte.wsj.com/riskandcompliance/2017/01/12/keys-to-effective-succession-planning-charles-holley-cfo-in-residence/</w:t>
        </w:r>
      </w:hyperlink>
    </w:p>
    <w:p w14:paraId="3CE44E4A" w14:textId="0E9CA9CC" w:rsidR="000B1E7A" w:rsidRDefault="000B1E7A" w:rsidP="00B53F5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Opportunity: Building Credibility</w:t>
      </w:r>
    </w:p>
    <w:p w14:paraId="2B2AA771" w14:textId="0C87F5E4" w:rsidR="000B1E7A" w:rsidRDefault="000B1E7A" w:rsidP="00B53F5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Opportunity: Prospect Recruitment</w:t>
      </w:r>
    </w:p>
    <w:p w14:paraId="0B0BD346" w14:textId="592C630F" w:rsidR="00B53F5C" w:rsidRDefault="00B53F5C" w:rsidP="00B53F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16E11B88" w14:textId="6D31A048" w:rsidR="0058034A" w:rsidRDefault="002832BC" w:rsidP="0058034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Artificial Intelligence Creating a More Successful Business</w:t>
      </w:r>
    </w:p>
    <w:p w14:paraId="23DECD37" w14:textId="0C55DE59" w:rsidR="002832BC" w:rsidRDefault="002832BC" w:rsidP="0058034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Artificial Intelligence Creating More Successful Recruiters and Recruitment Strategies</w:t>
      </w:r>
    </w:p>
    <w:p w14:paraId="553FC47D" w14:textId="0FE9F619" w:rsidR="00051E38" w:rsidRDefault="00051E38" w:rsidP="00051E38">
      <w:pPr>
        <w:pStyle w:val="ListParagraph"/>
        <w:numPr>
          <w:ilvl w:val="2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Recruitment the Most Qualified Candidates More Successfully</w:t>
      </w:r>
    </w:p>
    <w:p w14:paraId="3E543BB9" w14:textId="48C299B8" w:rsidR="00A7226E" w:rsidRDefault="00A7226E" w:rsidP="0058034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Implementing Artificial Intelligence</w:t>
      </w:r>
    </w:p>
    <w:p w14:paraId="6873F01A" w14:textId="7EF2B18F" w:rsidR="00B53F5C" w:rsidRDefault="00B53F5C" w:rsidP="00B53F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17167630" w14:textId="77777777" w:rsidR="00BD70DA" w:rsidRDefault="0095370F" w:rsidP="00BD70DA">
      <w:pPr>
        <w:spacing w:line="480" w:lineRule="auto"/>
        <w:ind w:left="900" w:hanging="900"/>
        <w:rPr>
          <w:rFonts w:ascii="Times New Roman" w:hAnsi="Times New Roman" w:cs="Times New Roman"/>
          <w:sz w:val="24"/>
          <w:szCs w:val="24"/>
        </w:rPr>
      </w:pPr>
      <w:r w:rsidRPr="0095370F">
        <w:rPr>
          <w:rFonts w:ascii="Times New Roman" w:hAnsi="Times New Roman" w:cs="Times New Roman"/>
          <w:sz w:val="24"/>
          <w:szCs w:val="24"/>
        </w:rPr>
        <w:t xml:space="preserve">BasuMallick, C. (2019). </w:t>
      </w:r>
      <w:r w:rsidRPr="0095370F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3 Effective Leadership Skills You Need in the Age of AI.</w:t>
      </w:r>
      <w:r w:rsidRPr="0095370F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1" w:history="1">
        <w:r w:rsidRPr="0095370F">
          <w:rPr>
            <w:rStyle w:val="Hyperlink"/>
            <w:rFonts w:ascii="Times New Roman" w:hAnsi="Times New Roman" w:cs="Times New Roman"/>
            <w:sz w:val="24"/>
            <w:szCs w:val="24"/>
          </w:rPr>
          <w:t>https://www.hrtechnologist.com/articles/leadership-succession/effective-leadership-skills-for-the-ai-era/</w:t>
        </w:r>
      </w:hyperlink>
      <w:r w:rsidR="00303E56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3C0D38C" w14:textId="03939F88" w:rsidR="00BD70DA" w:rsidRDefault="00BD70DA" w:rsidP="00BD70DA">
      <w:pPr>
        <w:spacing w:line="480" w:lineRule="auto"/>
        <w:ind w:left="900" w:hanging="810"/>
        <w:rPr>
          <w:rStyle w:val="Hyperlink"/>
          <w:rFonts w:ascii="Times New Roman" w:hAnsi="Times New Roman" w:cs="Times New Roman"/>
          <w:sz w:val="24"/>
          <w:szCs w:val="24"/>
        </w:rPr>
      </w:pPr>
      <w:r w:rsidRPr="0095370F">
        <w:rPr>
          <w:rFonts w:ascii="Times New Roman" w:hAnsi="Times New Roman" w:cs="Times New Roman"/>
          <w:sz w:val="24"/>
          <w:szCs w:val="24"/>
        </w:rPr>
        <w:lastRenderedPageBreak/>
        <w:t xml:space="preserve">Deloitte. (2020). </w:t>
      </w:r>
      <w:r w:rsidRPr="0095370F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AI ethics: A business imperative for boards and C-suites</w:t>
      </w:r>
      <w:r w:rsidRPr="0095370F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12" w:history="1">
        <w:r w:rsidRPr="0095370F">
          <w:rPr>
            <w:rStyle w:val="Hyperlink"/>
            <w:rFonts w:ascii="Times New Roman" w:hAnsi="Times New Roman" w:cs="Times New Roman"/>
            <w:sz w:val="24"/>
            <w:szCs w:val="24"/>
          </w:rPr>
          <w:t>https://www2.deloitte.com/us/en/pages/regulatory/articles/ai-ethics-responsible-ai-governance.html</w:t>
        </w:r>
      </w:hyperlink>
    </w:p>
    <w:p w14:paraId="515BCA18" w14:textId="0E33CB56" w:rsidR="00367410" w:rsidRPr="0095370F" w:rsidRDefault="00367410" w:rsidP="00367410">
      <w:pPr>
        <w:spacing w:line="480" w:lineRule="auto"/>
        <w:ind w:left="900" w:hanging="810"/>
        <w:rPr>
          <w:color w:val="0000FF" w:themeColor="hyperlink"/>
          <w:u w:val="single"/>
        </w:rPr>
      </w:pPr>
      <w:r w:rsidRPr="0095370F">
        <w:rPr>
          <w:rFonts w:ascii="Times New Roman" w:hAnsi="Times New Roman" w:cs="Times New Roman"/>
          <w:sz w:val="24"/>
          <w:szCs w:val="24"/>
        </w:rPr>
        <w:t>Deloitte. (20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95370F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Keys to Effective Succession Planning</w:t>
      </w:r>
      <w:r w:rsidRPr="0095370F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13" w:history="1">
        <w:r w:rsidR="002B0F88" w:rsidRPr="002B0F88">
          <w:rPr>
            <w:rStyle w:val="Hyperlink"/>
            <w:rFonts w:ascii="Times New Roman" w:hAnsi="Times New Roman" w:cs="Times New Roman"/>
            <w:sz w:val="24"/>
            <w:szCs w:val="24"/>
          </w:rPr>
          <w:t>https://deloitte.wsj.com/riskandcompliance/2017/01/12/keys-to-effective-succession-planning-charles-holley-cfo-in-residence/</w:t>
        </w:r>
      </w:hyperlink>
    </w:p>
    <w:p w14:paraId="27807FF9" w14:textId="77777777" w:rsidR="00BD70DA" w:rsidRPr="0095370F" w:rsidRDefault="00BD70DA" w:rsidP="00BD70DA">
      <w:pPr>
        <w:spacing w:line="480" w:lineRule="auto"/>
        <w:ind w:left="900" w:hanging="720"/>
        <w:rPr>
          <w:rFonts w:ascii="Times New Roman" w:hAnsi="Times New Roman" w:cs="Times New Roman"/>
          <w:sz w:val="24"/>
          <w:szCs w:val="24"/>
        </w:rPr>
      </w:pPr>
      <w:r w:rsidRPr="0095370F">
        <w:rPr>
          <w:rFonts w:ascii="Times New Roman" w:hAnsi="Times New Roman" w:cs="Times New Roman"/>
          <w:sz w:val="24"/>
          <w:szCs w:val="24"/>
        </w:rPr>
        <w:t xml:space="preserve">MacAraig, M. (2019). </w:t>
      </w:r>
      <w:r w:rsidRPr="0095370F">
        <w:rPr>
          <w:rStyle w:val="Emphasis"/>
          <w:rFonts w:ascii="Times New Roman" w:hAnsi="Times New Roman" w:cs="Times New Roman"/>
          <w:i w:val="0"/>
          <w:iCs w:val="0"/>
          <w:color w:val="0F6DA8"/>
          <w:sz w:val="24"/>
          <w:szCs w:val="24"/>
          <w:u w:val="single"/>
          <w:bdr w:val="none" w:sz="0" w:space="0" w:color="auto" w:frame="1"/>
        </w:rPr>
        <w:t>11 Pros and Cons of AI for Businesses.</w:t>
      </w:r>
      <w:r w:rsidRPr="0095370F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14" w:history="1">
        <w:r w:rsidRPr="00CD1094">
          <w:rPr>
            <w:rStyle w:val="Hyperlink"/>
            <w:rFonts w:ascii="Times New Roman" w:hAnsi="Times New Roman" w:cs="Times New Roman"/>
            <w:sz w:val="24"/>
            <w:szCs w:val="24"/>
          </w:rPr>
          <w:t>https://www.insightsforprofessionals.com/it/software/11-pros-and-cons-of-ai-for-businesses?gclid=EAIaIQobChMI3La5w8id6AIVyEXVCh3e3QeyEAAYBCAAEgLxh_D_BwE</w:t>
        </w:r>
      </w:hyperlink>
    </w:p>
    <w:p w14:paraId="79CF6936" w14:textId="69BD1D35" w:rsidR="002504CD" w:rsidRPr="00BD70DA" w:rsidRDefault="00303E56" w:rsidP="00BD70DA">
      <w:pPr>
        <w:spacing w:line="480" w:lineRule="auto"/>
        <w:rPr>
          <w:color w:val="0000FF" w:themeColor="hyperlink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504CD" w:rsidRPr="00BD70DA" w:rsidSect="00E31AB2">
      <w:headerReference w:type="default" r:id="rId15"/>
      <w:pgSz w:w="11906" w:h="16838"/>
      <w:pgMar w:top="1440" w:right="1440" w:bottom="1440" w:left="144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B3AA0" w14:textId="77777777" w:rsidR="00ED316C" w:rsidRDefault="00ED316C">
      <w:pPr>
        <w:spacing w:after="0" w:line="240" w:lineRule="auto"/>
      </w:pPr>
      <w:r>
        <w:separator/>
      </w:r>
    </w:p>
  </w:endnote>
  <w:endnote w:type="continuationSeparator" w:id="0">
    <w:p w14:paraId="3CC9C52B" w14:textId="77777777" w:rsidR="00ED316C" w:rsidRDefault="00ED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00274" w14:textId="77777777" w:rsidR="00ED316C" w:rsidRDefault="00ED316C">
      <w:pPr>
        <w:spacing w:after="0" w:line="240" w:lineRule="auto"/>
      </w:pPr>
      <w:r>
        <w:separator/>
      </w:r>
    </w:p>
  </w:footnote>
  <w:footnote w:type="continuationSeparator" w:id="0">
    <w:p w14:paraId="061CCA0A" w14:textId="77777777" w:rsidR="00ED316C" w:rsidRDefault="00ED3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860CE" w14:textId="61D57632" w:rsidR="00E31AB2" w:rsidRPr="000C7F71" w:rsidRDefault="00863AA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Annotated Outline</w:t>
    </w:r>
    <w:r w:rsidR="00303E56">
      <w:rPr>
        <w:rFonts w:ascii="Times New Roman" w:hAnsi="Times New Roman" w:cs="Times New Roman"/>
        <w:sz w:val="24"/>
        <w:szCs w:val="24"/>
      </w:rPr>
      <w:t xml:space="preserve"> </w:t>
    </w:r>
    <w:r w:rsidR="00303E56">
      <w:rPr>
        <w:rFonts w:ascii="Times New Roman" w:hAnsi="Times New Roman" w:cs="Times New Roman"/>
        <w:sz w:val="24"/>
        <w:szCs w:val="24"/>
      </w:rPr>
      <w:tab/>
    </w:r>
    <w:r w:rsidR="00303E56">
      <w:rPr>
        <w:rFonts w:ascii="Times New Roman" w:hAnsi="Times New Roman" w:cs="Times New Roman"/>
        <w:sz w:val="24"/>
        <w:szCs w:val="24"/>
      </w:rPr>
      <w:tab/>
    </w:r>
    <w:r w:rsidR="00303E56">
      <w:rPr>
        <w:rFonts w:ascii="Times New Roman" w:hAnsi="Times New Roman" w:cs="Times New Roman"/>
        <w:sz w:val="24"/>
        <w:szCs w:val="24"/>
      </w:rPr>
      <w:tab/>
    </w:r>
    <w:r w:rsidR="00303E56" w:rsidRPr="000C7F71">
      <w:rPr>
        <w:rFonts w:ascii="Times New Roman" w:hAnsi="Times New Roman" w:cs="Times New Roman"/>
        <w:sz w:val="24"/>
        <w:szCs w:val="24"/>
      </w:rPr>
      <w:fldChar w:fldCharType="begin"/>
    </w:r>
    <w:r w:rsidR="00303E56" w:rsidRPr="000C7F7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303E56" w:rsidRPr="000C7F71">
      <w:rPr>
        <w:rFonts w:ascii="Times New Roman" w:hAnsi="Times New Roman" w:cs="Times New Roman"/>
        <w:sz w:val="24"/>
        <w:szCs w:val="24"/>
      </w:rPr>
      <w:fldChar w:fldCharType="separate"/>
    </w:r>
    <w:r w:rsidR="009E606C">
      <w:rPr>
        <w:rFonts w:ascii="Times New Roman" w:hAnsi="Times New Roman" w:cs="Times New Roman"/>
        <w:noProof/>
        <w:sz w:val="24"/>
        <w:szCs w:val="24"/>
      </w:rPr>
      <w:t>10</w:t>
    </w:r>
    <w:r w:rsidR="00303E56" w:rsidRPr="000C7F71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19469AB3" w14:textId="77777777" w:rsidR="00E31AB2" w:rsidRDefault="00E31A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B7E18"/>
    <w:multiLevelType w:val="hybridMultilevel"/>
    <w:tmpl w:val="9C40E9E6"/>
    <w:lvl w:ilvl="0" w:tplc="6060A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LM0BAJTAwtjQyUdpeDU4uLM/DyQAsNaAC0ehoUsAAAA"/>
  </w:docVars>
  <w:rsids>
    <w:rsidRoot w:val="00E31AB2"/>
    <w:rsid w:val="000022E7"/>
    <w:rsid w:val="000023FD"/>
    <w:rsid w:val="0000480F"/>
    <w:rsid w:val="00010242"/>
    <w:rsid w:val="00014629"/>
    <w:rsid w:val="000222EE"/>
    <w:rsid w:val="0002378D"/>
    <w:rsid w:val="000247A1"/>
    <w:rsid w:val="000358B5"/>
    <w:rsid w:val="00051E38"/>
    <w:rsid w:val="000561AE"/>
    <w:rsid w:val="00061C15"/>
    <w:rsid w:val="00071259"/>
    <w:rsid w:val="00072C7F"/>
    <w:rsid w:val="00075B6F"/>
    <w:rsid w:val="00077B50"/>
    <w:rsid w:val="0009164B"/>
    <w:rsid w:val="00097B67"/>
    <w:rsid w:val="000A26F3"/>
    <w:rsid w:val="000B12DE"/>
    <w:rsid w:val="000B1E7A"/>
    <w:rsid w:val="000B309E"/>
    <w:rsid w:val="000B43DF"/>
    <w:rsid w:val="000B47DA"/>
    <w:rsid w:val="000C015E"/>
    <w:rsid w:val="000C7F71"/>
    <w:rsid w:val="000D2FAE"/>
    <w:rsid w:val="001078D4"/>
    <w:rsid w:val="00130F0A"/>
    <w:rsid w:val="00144801"/>
    <w:rsid w:val="001526DC"/>
    <w:rsid w:val="00153D41"/>
    <w:rsid w:val="0015554D"/>
    <w:rsid w:val="001618E7"/>
    <w:rsid w:val="0017489E"/>
    <w:rsid w:val="001A21E8"/>
    <w:rsid w:val="001A347B"/>
    <w:rsid w:val="001B2E7D"/>
    <w:rsid w:val="001E788A"/>
    <w:rsid w:val="001F05CA"/>
    <w:rsid w:val="0020197D"/>
    <w:rsid w:val="00215DAB"/>
    <w:rsid w:val="0022310F"/>
    <w:rsid w:val="00230008"/>
    <w:rsid w:val="0024144A"/>
    <w:rsid w:val="002504CD"/>
    <w:rsid w:val="00252BBF"/>
    <w:rsid w:val="00253825"/>
    <w:rsid w:val="0025529E"/>
    <w:rsid w:val="00276601"/>
    <w:rsid w:val="00277ED0"/>
    <w:rsid w:val="002832BC"/>
    <w:rsid w:val="00290EFB"/>
    <w:rsid w:val="00294245"/>
    <w:rsid w:val="0029436B"/>
    <w:rsid w:val="002A0543"/>
    <w:rsid w:val="002A41A7"/>
    <w:rsid w:val="002B006F"/>
    <w:rsid w:val="002B0F88"/>
    <w:rsid w:val="002B68C6"/>
    <w:rsid w:val="002C2786"/>
    <w:rsid w:val="002C4830"/>
    <w:rsid w:val="002D4164"/>
    <w:rsid w:val="002D6DE2"/>
    <w:rsid w:val="002E0D6E"/>
    <w:rsid w:val="002E4B02"/>
    <w:rsid w:val="002F105C"/>
    <w:rsid w:val="002F1762"/>
    <w:rsid w:val="002F74B2"/>
    <w:rsid w:val="00303E56"/>
    <w:rsid w:val="0031064E"/>
    <w:rsid w:val="00310C9F"/>
    <w:rsid w:val="00320B93"/>
    <w:rsid w:val="003279A3"/>
    <w:rsid w:val="003343D0"/>
    <w:rsid w:val="00343946"/>
    <w:rsid w:val="00357A77"/>
    <w:rsid w:val="00367410"/>
    <w:rsid w:val="00371FF6"/>
    <w:rsid w:val="00373105"/>
    <w:rsid w:val="003A6E3E"/>
    <w:rsid w:val="003A7CB2"/>
    <w:rsid w:val="003B3966"/>
    <w:rsid w:val="003C022D"/>
    <w:rsid w:val="003D7A61"/>
    <w:rsid w:val="003F0F38"/>
    <w:rsid w:val="003F30B6"/>
    <w:rsid w:val="00410548"/>
    <w:rsid w:val="004162EA"/>
    <w:rsid w:val="00422B20"/>
    <w:rsid w:val="004402BA"/>
    <w:rsid w:val="00443808"/>
    <w:rsid w:val="00450B99"/>
    <w:rsid w:val="00451610"/>
    <w:rsid w:val="00455C29"/>
    <w:rsid w:val="00494CA1"/>
    <w:rsid w:val="00496844"/>
    <w:rsid w:val="004B01CD"/>
    <w:rsid w:val="004B2565"/>
    <w:rsid w:val="004B4116"/>
    <w:rsid w:val="004C24E7"/>
    <w:rsid w:val="004E4F79"/>
    <w:rsid w:val="004E6AE9"/>
    <w:rsid w:val="005058E5"/>
    <w:rsid w:val="00505C72"/>
    <w:rsid w:val="005154CC"/>
    <w:rsid w:val="00527A12"/>
    <w:rsid w:val="00527A91"/>
    <w:rsid w:val="0053284C"/>
    <w:rsid w:val="005428F2"/>
    <w:rsid w:val="00544990"/>
    <w:rsid w:val="00545D4A"/>
    <w:rsid w:val="0054606C"/>
    <w:rsid w:val="00550F56"/>
    <w:rsid w:val="00551400"/>
    <w:rsid w:val="00552641"/>
    <w:rsid w:val="00555116"/>
    <w:rsid w:val="0056114E"/>
    <w:rsid w:val="00563065"/>
    <w:rsid w:val="00567863"/>
    <w:rsid w:val="00572F21"/>
    <w:rsid w:val="0058034A"/>
    <w:rsid w:val="00591DF2"/>
    <w:rsid w:val="00596CDE"/>
    <w:rsid w:val="005A6C9C"/>
    <w:rsid w:val="005C139B"/>
    <w:rsid w:val="005C6EE7"/>
    <w:rsid w:val="005D5297"/>
    <w:rsid w:val="005D7272"/>
    <w:rsid w:val="005E5DE0"/>
    <w:rsid w:val="005E7D2D"/>
    <w:rsid w:val="005F4FF4"/>
    <w:rsid w:val="005F6BA6"/>
    <w:rsid w:val="005F6C5B"/>
    <w:rsid w:val="006054CA"/>
    <w:rsid w:val="00610014"/>
    <w:rsid w:val="00610573"/>
    <w:rsid w:val="0061299D"/>
    <w:rsid w:val="006145F8"/>
    <w:rsid w:val="00636CC7"/>
    <w:rsid w:val="00657227"/>
    <w:rsid w:val="0067218B"/>
    <w:rsid w:val="006825A9"/>
    <w:rsid w:val="0068342E"/>
    <w:rsid w:val="00690E51"/>
    <w:rsid w:val="00692D1F"/>
    <w:rsid w:val="00693E18"/>
    <w:rsid w:val="00694165"/>
    <w:rsid w:val="006A34AC"/>
    <w:rsid w:val="006A3860"/>
    <w:rsid w:val="006D4B8F"/>
    <w:rsid w:val="006D6F31"/>
    <w:rsid w:val="006F0B70"/>
    <w:rsid w:val="006F102E"/>
    <w:rsid w:val="006F38A2"/>
    <w:rsid w:val="006F5547"/>
    <w:rsid w:val="00706D90"/>
    <w:rsid w:val="00711D49"/>
    <w:rsid w:val="007246A7"/>
    <w:rsid w:val="007417AD"/>
    <w:rsid w:val="007506CB"/>
    <w:rsid w:val="00751E75"/>
    <w:rsid w:val="007635CF"/>
    <w:rsid w:val="007635FD"/>
    <w:rsid w:val="007650B1"/>
    <w:rsid w:val="00765AC7"/>
    <w:rsid w:val="00774678"/>
    <w:rsid w:val="00774F9B"/>
    <w:rsid w:val="007773EB"/>
    <w:rsid w:val="00782CEC"/>
    <w:rsid w:val="00790785"/>
    <w:rsid w:val="0079794F"/>
    <w:rsid w:val="007B09EF"/>
    <w:rsid w:val="007C1831"/>
    <w:rsid w:val="007D6146"/>
    <w:rsid w:val="007F2AE2"/>
    <w:rsid w:val="00800B13"/>
    <w:rsid w:val="008034DD"/>
    <w:rsid w:val="00803EE8"/>
    <w:rsid w:val="0081551E"/>
    <w:rsid w:val="00815CBD"/>
    <w:rsid w:val="00816CDD"/>
    <w:rsid w:val="00832BE7"/>
    <w:rsid w:val="0085100B"/>
    <w:rsid w:val="00863AA5"/>
    <w:rsid w:val="008672D8"/>
    <w:rsid w:val="0089683C"/>
    <w:rsid w:val="008A2F16"/>
    <w:rsid w:val="008A6F18"/>
    <w:rsid w:val="008A701E"/>
    <w:rsid w:val="008B0F69"/>
    <w:rsid w:val="008B1152"/>
    <w:rsid w:val="008C018E"/>
    <w:rsid w:val="008D08C9"/>
    <w:rsid w:val="008D1526"/>
    <w:rsid w:val="008D7E5D"/>
    <w:rsid w:val="008E0844"/>
    <w:rsid w:val="008E2A48"/>
    <w:rsid w:val="008E40FF"/>
    <w:rsid w:val="008F31DB"/>
    <w:rsid w:val="00907824"/>
    <w:rsid w:val="00910742"/>
    <w:rsid w:val="00914BD6"/>
    <w:rsid w:val="00927B01"/>
    <w:rsid w:val="009366DC"/>
    <w:rsid w:val="00940ECF"/>
    <w:rsid w:val="0094652B"/>
    <w:rsid w:val="0095370F"/>
    <w:rsid w:val="009778AC"/>
    <w:rsid w:val="00993D58"/>
    <w:rsid w:val="009A6B61"/>
    <w:rsid w:val="009B6138"/>
    <w:rsid w:val="009C041F"/>
    <w:rsid w:val="009D1302"/>
    <w:rsid w:val="009D1F8C"/>
    <w:rsid w:val="009D253E"/>
    <w:rsid w:val="009D27C8"/>
    <w:rsid w:val="009D2BC6"/>
    <w:rsid w:val="009D78C8"/>
    <w:rsid w:val="009E606C"/>
    <w:rsid w:val="009E712E"/>
    <w:rsid w:val="009F29E0"/>
    <w:rsid w:val="009F3543"/>
    <w:rsid w:val="00A04CA6"/>
    <w:rsid w:val="00A13469"/>
    <w:rsid w:val="00A161E5"/>
    <w:rsid w:val="00A16793"/>
    <w:rsid w:val="00A23694"/>
    <w:rsid w:val="00A24509"/>
    <w:rsid w:val="00A27164"/>
    <w:rsid w:val="00A40156"/>
    <w:rsid w:val="00A45D0E"/>
    <w:rsid w:val="00A5133E"/>
    <w:rsid w:val="00A5793B"/>
    <w:rsid w:val="00A6075A"/>
    <w:rsid w:val="00A612F5"/>
    <w:rsid w:val="00A61D3E"/>
    <w:rsid w:val="00A67279"/>
    <w:rsid w:val="00A7226E"/>
    <w:rsid w:val="00A72E3A"/>
    <w:rsid w:val="00A911D8"/>
    <w:rsid w:val="00AA497D"/>
    <w:rsid w:val="00AC57C7"/>
    <w:rsid w:val="00AD6C7B"/>
    <w:rsid w:val="00AD7FC2"/>
    <w:rsid w:val="00AE739E"/>
    <w:rsid w:val="00AF3780"/>
    <w:rsid w:val="00B1364E"/>
    <w:rsid w:val="00B1685E"/>
    <w:rsid w:val="00B17454"/>
    <w:rsid w:val="00B305E7"/>
    <w:rsid w:val="00B467C9"/>
    <w:rsid w:val="00B5244B"/>
    <w:rsid w:val="00B53F5C"/>
    <w:rsid w:val="00B562B0"/>
    <w:rsid w:val="00B575F0"/>
    <w:rsid w:val="00B766C1"/>
    <w:rsid w:val="00B85463"/>
    <w:rsid w:val="00B9084A"/>
    <w:rsid w:val="00B914C5"/>
    <w:rsid w:val="00BA0EDA"/>
    <w:rsid w:val="00BA5325"/>
    <w:rsid w:val="00BA6896"/>
    <w:rsid w:val="00BA79C6"/>
    <w:rsid w:val="00BB7828"/>
    <w:rsid w:val="00BC7C94"/>
    <w:rsid w:val="00BD53BA"/>
    <w:rsid w:val="00BD70DA"/>
    <w:rsid w:val="00BE1003"/>
    <w:rsid w:val="00BF0871"/>
    <w:rsid w:val="00C120F8"/>
    <w:rsid w:val="00C16204"/>
    <w:rsid w:val="00C17EE1"/>
    <w:rsid w:val="00C23AF5"/>
    <w:rsid w:val="00C2659F"/>
    <w:rsid w:val="00C314BD"/>
    <w:rsid w:val="00C321E9"/>
    <w:rsid w:val="00C3437D"/>
    <w:rsid w:val="00C45DFD"/>
    <w:rsid w:val="00C53400"/>
    <w:rsid w:val="00C55827"/>
    <w:rsid w:val="00C57D93"/>
    <w:rsid w:val="00C61AD8"/>
    <w:rsid w:val="00C64710"/>
    <w:rsid w:val="00C873D1"/>
    <w:rsid w:val="00CB0E91"/>
    <w:rsid w:val="00CB558E"/>
    <w:rsid w:val="00CB7230"/>
    <w:rsid w:val="00CC18C3"/>
    <w:rsid w:val="00CC28C5"/>
    <w:rsid w:val="00CD6D0E"/>
    <w:rsid w:val="00CE3917"/>
    <w:rsid w:val="00CF131B"/>
    <w:rsid w:val="00CF3730"/>
    <w:rsid w:val="00CF63B4"/>
    <w:rsid w:val="00D1000B"/>
    <w:rsid w:val="00D14343"/>
    <w:rsid w:val="00D15DA5"/>
    <w:rsid w:val="00D2310D"/>
    <w:rsid w:val="00D256EE"/>
    <w:rsid w:val="00D35664"/>
    <w:rsid w:val="00D433AD"/>
    <w:rsid w:val="00D5216C"/>
    <w:rsid w:val="00D5302E"/>
    <w:rsid w:val="00D71805"/>
    <w:rsid w:val="00D75E91"/>
    <w:rsid w:val="00D82498"/>
    <w:rsid w:val="00D83971"/>
    <w:rsid w:val="00D874A2"/>
    <w:rsid w:val="00D94316"/>
    <w:rsid w:val="00DB4161"/>
    <w:rsid w:val="00DB5807"/>
    <w:rsid w:val="00DC1D30"/>
    <w:rsid w:val="00DD3978"/>
    <w:rsid w:val="00DD7D9D"/>
    <w:rsid w:val="00DE1CC5"/>
    <w:rsid w:val="00DF0323"/>
    <w:rsid w:val="00DF14D2"/>
    <w:rsid w:val="00DF49B0"/>
    <w:rsid w:val="00DF5031"/>
    <w:rsid w:val="00E15B6D"/>
    <w:rsid w:val="00E306FC"/>
    <w:rsid w:val="00E31AB2"/>
    <w:rsid w:val="00E331F9"/>
    <w:rsid w:val="00E45074"/>
    <w:rsid w:val="00E6284B"/>
    <w:rsid w:val="00E72331"/>
    <w:rsid w:val="00E72603"/>
    <w:rsid w:val="00E8026A"/>
    <w:rsid w:val="00E85102"/>
    <w:rsid w:val="00E874A3"/>
    <w:rsid w:val="00E9435F"/>
    <w:rsid w:val="00E962F1"/>
    <w:rsid w:val="00EB0A0B"/>
    <w:rsid w:val="00ED20D1"/>
    <w:rsid w:val="00ED316C"/>
    <w:rsid w:val="00EE27A7"/>
    <w:rsid w:val="00EF6463"/>
    <w:rsid w:val="00F12392"/>
    <w:rsid w:val="00F313A4"/>
    <w:rsid w:val="00F355CE"/>
    <w:rsid w:val="00F46987"/>
    <w:rsid w:val="00F640A4"/>
    <w:rsid w:val="00F94BEF"/>
    <w:rsid w:val="00FA3DED"/>
    <w:rsid w:val="00FC7B66"/>
    <w:rsid w:val="00FD0E82"/>
    <w:rsid w:val="00FE14CC"/>
    <w:rsid w:val="00FE3F7D"/>
    <w:rsid w:val="00FF0946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5C550"/>
  <w15:docId w15:val="{17149517-966A-4BC2-AE7A-72C911A7D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03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AB2"/>
  </w:style>
  <w:style w:type="paragraph" w:styleId="Footer">
    <w:name w:val="footer"/>
    <w:basedOn w:val="Normal"/>
    <w:link w:val="FooterChar"/>
    <w:uiPriority w:val="99"/>
    <w:unhideWhenUsed/>
    <w:rsid w:val="00E3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AB2"/>
  </w:style>
  <w:style w:type="paragraph" w:styleId="BalloonText">
    <w:name w:val="Balloon Text"/>
    <w:basedOn w:val="Normal"/>
    <w:link w:val="BalloonTextChar"/>
    <w:uiPriority w:val="99"/>
    <w:semiHidden/>
    <w:unhideWhenUsed/>
    <w:rsid w:val="00E31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AB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309E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B68C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B68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43DF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03EE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DF4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deloitte.com/us/en/pages/regulatory/articles/ai-ethics-responsible-ai-governance.html" TargetMode="External"/><Relationship Id="rId13" Type="http://schemas.openxmlformats.org/officeDocument/2006/relationships/hyperlink" Target="https://deloitte.wsj.com/riskandcompliance/2017/01/12/keys-to-effective-succession-planning-charles-holley-cfo-in-residen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ightsforprofessionals.com/it/software/11-pros-and-cons-of-ai-for-businesses?gclid=EAIaIQobChMI3La5w8id6AIVyEXVCh3e3QeyEAAYBCAAEgLxh_D_BwE" TargetMode="External"/><Relationship Id="rId12" Type="http://schemas.openxmlformats.org/officeDocument/2006/relationships/hyperlink" Target="https://www2.deloitte.com/us/en/pages/regulatory/articles/ai-ethics-responsible-ai-governance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rtechnologist.com/articles/leadership-succession/effective-leadership-skills-for-the-ai-era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deloitte.wsj.com/riskandcompliance/2017/01/12/keys-to-effective-succession-planning-charles-holley-cfo-in-resid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rtechnologist.com/articles/leadership-succession/effective-leadership-skills-for-the-ai-era/" TargetMode="External"/><Relationship Id="rId14" Type="http://schemas.openxmlformats.org/officeDocument/2006/relationships/hyperlink" Target="https://www.insightsforprofessionals.com/it/software/11-pros-and-cons-of-ai-for-businesses?gclid=EAIaIQobChMI3La5w8id6AIVyEXVCh3e3QeyEAAYBCAAEgLxh_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Lisa Davidian</cp:lastModifiedBy>
  <cp:revision>288</cp:revision>
  <dcterms:created xsi:type="dcterms:W3CDTF">2020-02-29T22:06:00Z</dcterms:created>
  <dcterms:modified xsi:type="dcterms:W3CDTF">2020-03-22T19:48:00Z</dcterms:modified>
</cp:coreProperties>
</file>